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Российский опыт обучения медиации</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«Российский опыт обучения медиации»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«Российский опыт обучения медиации».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«Российский опыт обучения медиации»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эффективность использования стратегии сотрудничества для достижения поставленной цели, определяет роль каждого участника в команде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«Российский опыт обучения медиации» относится к обязательной части, является дисциплиной Блока Б1. «Дисциплины (модули)». Модуль "Теория и методика профессионального, высшего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Тайм-менеджмент в образовании</w:t>
            </w:r>
          </w:p>
          <w:p>
            <w:pPr>
              <w:jc w:val="center"/>
              <w:spacing w:after="0" w:line="240" w:lineRule="auto"/>
              <w:rPr>
                <w:sz w:val="22"/>
                <w:szCs w:val="22"/>
              </w:rPr>
            </w:pPr>
            <w:r>
              <w:rPr>
                <w:rFonts w:ascii="Times New Roman" w:hAnsi="Times New Roman" w:cs="Times New Roman"/>
                <w:color w:val="#000000"/>
                <w:sz w:val="22"/>
                <w:szCs w:val="22"/>
              </w:rPr>
              <w:t> Медиация в современных общественных отношениях</w:t>
            </w:r>
          </w:p>
          <w:p>
            <w:pPr>
              <w:jc w:val="center"/>
              <w:spacing w:after="0" w:line="240" w:lineRule="auto"/>
              <w:rPr>
                <w:sz w:val="22"/>
                <w:szCs w:val="22"/>
              </w:rPr>
            </w:pPr>
            <w:r>
              <w:rPr>
                <w:rFonts w:ascii="Times New Roman" w:hAnsi="Times New Roman" w:cs="Times New Roman"/>
                <w:color w:val="#000000"/>
                <w:sz w:val="22"/>
                <w:szCs w:val="22"/>
              </w:rPr>
              <w:t> Школьная медиация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как новый правовой институт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основания деятельности служб школьной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повышение квалификации медиаторов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как новый правовой институт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основания деятельности служб школьной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повышение квалификации медиаторов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Школьная медиация в России: основания, опыт, перспективы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как новый правовой институт в РФ</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Состав муниципальной службы примирения.</w:t>
            </w:r>
          </w:p>
          <w:p>
            <w:pPr>
              <w:jc w:val="both"/>
              <w:spacing w:after="0" w:line="240" w:lineRule="auto"/>
              <w:rPr>
                <w:sz w:val="24"/>
                <w:szCs w:val="24"/>
              </w:rPr>
            </w:pPr>
            <w:r>
              <w:rPr>
                <w:rFonts w:ascii="Times New Roman" w:hAnsi="Times New Roman" w:cs="Times New Roman"/>
                <w:color w:val="#000000"/>
                <w:sz w:val="24"/>
                <w:szCs w:val="24"/>
              </w:rPr>
              <w:t> 2.	Цель медиации.</w:t>
            </w:r>
          </w:p>
          <w:p>
            <w:pPr>
              <w:jc w:val="both"/>
              <w:spacing w:after="0" w:line="240" w:lineRule="auto"/>
              <w:rPr>
                <w:sz w:val="24"/>
                <w:szCs w:val="24"/>
              </w:rPr>
            </w:pPr>
            <w:r>
              <w:rPr>
                <w:rFonts w:ascii="Times New Roman" w:hAnsi="Times New Roman" w:cs="Times New Roman"/>
                <w:color w:val="#000000"/>
                <w:sz w:val="24"/>
                <w:szCs w:val="24"/>
              </w:rPr>
              <w:t> 3.	Преимущества медиации.</w:t>
            </w:r>
          </w:p>
          <w:p>
            <w:pPr>
              <w:jc w:val="both"/>
              <w:spacing w:after="0" w:line="240" w:lineRule="auto"/>
              <w:rPr>
                <w:sz w:val="24"/>
                <w:szCs w:val="24"/>
              </w:rPr>
            </w:pPr>
            <w:r>
              <w:rPr>
                <w:rFonts w:ascii="Times New Roman" w:hAnsi="Times New Roman" w:cs="Times New Roman"/>
                <w:color w:val="#000000"/>
                <w:sz w:val="24"/>
                <w:szCs w:val="24"/>
              </w:rPr>
              <w:t> 4.	Принципы медиации.</w:t>
            </w:r>
          </w:p>
          <w:p>
            <w:pPr>
              <w:jc w:val="both"/>
              <w:spacing w:after="0" w:line="240" w:lineRule="auto"/>
              <w:rPr>
                <w:sz w:val="24"/>
                <w:szCs w:val="24"/>
              </w:rPr>
            </w:pPr>
            <w:r>
              <w:rPr>
                <w:rFonts w:ascii="Times New Roman" w:hAnsi="Times New Roman" w:cs="Times New Roman"/>
                <w:color w:val="#000000"/>
                <w:sz w:val="24"/>
                <w:szCs w:val="24"/>
              </w:rPr>
              <w:t> 5.	Области применения медиации.</w:t>
            </w:r>
          </w:p>
          <w:p>
            <w:pPr>
              <w:jc w:val="both"/>
              <w:spacing w:after="0" w:line="240" w:lineRule="auto"/>
              <w:rPr>
                <w:sz w:val="24"/>
                <w:szCs w:val="24"/>
              </w:rPr>
            </w:pPr>
            <w:r>
              <w:rPr>
                <w:rFonts w:ascii="Times New Roman" w:hAnsi="Times New Roman" w:cs="Times New Roman"/>
                <w:color w:val="#000000"/>
                <w:sz w:val="24"/>
                <w:szCs w:val="24"/>
              </w:rPr>
              <w:t> 6.	Необходимые условия для проведения медиации</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основания деятельности служб школьной медиации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Федеральный закон № 124-ФЗ «Об основных гарантиях прав ребенка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Федеральный закон № 193-ФЗ «Об альтернативной процедуре урегулирования споров с участием посредника (процедуре медиации)».</w:t>
            </w:r>
          </w:p>
          <w:p>
            <w:pPr>
              <w:jc w:val="both"/>
              <w:spacing w:after="0" w:line="240" w:lineRule="auto"/>
              <w:rPr>
                <w:sz w:val="24"/>
                <w:szCs w:val="24"/>
              </w:rPr>
            </w:pPr>
            <w:r>
              <w:rPr>
                <w:rFonts w:ascii="Times New Roman" w:hAnsi="Times New Roman" w:cs="Times New Roman"/>
                <w:color w:val="#000000"/>
                <w:sz w:val="24"/>
                <w:szCs w:val="24"/>
              </w:rPr>
              <w:t> 3.	Федеральный закон № 273-ФЗ «Об образовании в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повышение квалификации медиаторов в РФ</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Профессиональный медиатор.</w:t>
            </w:r>
          </w:p>
          <w:p>
            <w:pPr>
              <w:jc w:val="both"/>
              <w:spacing w:after="0" w:line="240" w:lineRule="auto"/>
              <w:rPr>
                <w:sz w:val="24"/>
                <w:szCs w:val="24"/>
              </w:rPr>
            </w:pPr>
            <w:r>
              <w:rPr>
                <w:rFonts w:ascii="Times New Roman" w:hAnsi="Times New Roman" w:cs="Times New Roman"/>
                <w:color w:val="#000000"/>
                <w:sz w:val="24"/>
                <w:szCs w:val="24"/>
              </w:rPr>
              <w:t> 2.	Непрофессиональный медиатор.</w:t>
            </w:r>
          </w:p>
          <w:p>
            <w:pPr>
              <w:jc w:val="both"/>
              <w:spacing w:after="0" w:line="240" w:lineRule="auto"/>
              <w:rPr>
                <w:sz w:val="24"/>
                <w:szCs w:val="24"/>
              </w:rPr>
            </w:pPr>
            <w:r>
              <w:rPr>
                <w:rFonts w:ascii="Times New Roman" w:hAnsi="Times New Roman" w:cs="Times New Roman"/>
                <w:color w:val="#000000"/>
                <w:sz w:val="24"/>
                <w:szCs w:val="24"/>
              </w:rPr>
              <w:t> 3.	Этапы подготовки профессиональных медиаторов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как новый правовой институт в РФ</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Состав муниципальной службы примирения.</w:t>
            </w:r>
          </w:p>
          <w:p>
            <w:pPr>
              <w:jc w:val="left"/>
              <w:spacing w:after="0" w:line="240" w:lineRule="auto"/>
              <w:rPr>
                <w:sz w:val="24"/>
                <w:szCs w:val="24"/>
              </w:rPr>
            </w:pPr>
            <w:r>
              <w:rPr>
                <w:rFonts w:ascii="Times New Roman" w:hAnsi="Times New Roman" w:cs="Times New Roman"/>
                <w:color w:val="#000000"/>
                <w:sz w:val="24"/>
                <w:szCs w:val="24"/>
              </w:rPr>
              <w:t> 2.	Цель медиации.</w:t>
            </w:r>
          </w:p>
          <w:p>
            <w:pPr>
              <w:jc w:val="left"/>
              <w:spacing w:after="0" w:line="240" w:lineRule="auto"/>
              <w:rPr>
                <w:sz w:val="24"/>
                <w:szCs w:val="24"/>
              </w:rPr>
            </w:pPr>
            <w:r>
              <w:rPr>
                <w:rFonts w:ascii="Times New Roman" w:hAnsi="Times New Roman" w:cs="Times New Roman"/>
                <w:color w:val="#000000"/>
                <w:sz w:val="24"/>
                <w:szCs w:val="24"/>
              </w:rPr>
              <w:t> 3.	Преимущества медиации.</w:t>
            </w:r>
          </w:p>
          <w:p>
            <w:pPr>
              <w:jc w:val="left"/>
              <w:spacing w:after="0" w:line="240" w:lineRule="auto"/>
              <w:rPr>
                <w:sz w:val="24"/>
                <w:szCs w:val="24"/>
              </w:rPr>
            </w:pPr>
            <w:r>
              <w:rPr>
                <w:rFonts w:ascii="Times New Roman" w:hAnsi="Times New Roman" w:cs="Times New Roman"/>
                <w:color w:val="#000000"/>
                <w:sz w:val="24"/>
                <w:szCs w:val="24"/>
              </w:rPr>
              <w:t> 4.	Принципы медиации.</w:t>
            </w:r>
          </w:p>
          <w:p>
            <w:pPr>
              <w:jc w:val="left"/>
              <w:spacing w:after="0" w:line="240" w:lineRule="auto"/>
              <w:rPr>
                <w:sz w:val="24"/>
                <w:szCs w:val="24"/>
              </w:rPr>
            </w:pPr>
            <w:r>
              <w:rPr>
                <w:rFonts w:ascii="Times New Roman" w:hAnsi="Times New Roman" w:cs="Times New Roman"/>
                <w:color w:val="#000000"/>
                <w:sz w:val="24"/>
                <w:szCs w:val="24"/>
              </w:rPr>
              <w:t> 5.	Области применения медиации.</w:t>
            </w:r>
          </w:p>
          <w:p>
            <w:pPr>
              <w:jc w:val="left"/>
              <w:spacing w:after="0" w:line="240" w:lineRule="auto"/>
              <w:rPr>
                <w:sz w:val="24"/>
                <w:szCs w:val="24"/>
              </w:rPr>
            </w:pPr>
            <w:r>
              <w:rPr>
                <w:rFonts w:ascii="Times New Roman" w:hAnsi="Times New Roman" w:cs="Times New Roman"/>
                <w:color w:val="#000000"/>
                <w:sz w:val="24"/>
                <w:szCs w:val="24"/>
              </w:rPr>
              <w:t> 6.	Необходимые условия для проведения медиации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основания деятельности служб школьной медиации в России</w:t>
            </w:r>
          </w:p>
        </w:tc>
      </w:tr>
      <w:tr>
        <w:trPr>
          <w:trHeight w:hRule="exact" w:val="21.31518"/>
        </w:trPr>
        <w:tc>
          <w:tcPr>
            <w:tcW w:w="9640" w:type="dxa"/>
          </w:tcPr>
          <w:p/>
        </w:tc>
      </w:tr>
      <w:tr>
        <w:trPr>
          <w:trHeight w:hRule="exact" w:val="1396.3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Федеральный закон № 124-ФЗ «Об основных гарантиях прав ребенка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Федеральный закон № 193-ФЗ «Об альтернативной процедуре урегулирования споров с участием посредника (процедуре медиации)».</w:t>
            </w:r>
          </w:p>
          <w:p>
            <w:pPr>
              <w:jc w:val="left"/>
              <w:spacing w:after="0" w:line="240" w:lineRule="auto"/>
              <w:rPr>
                <w:sz w:val="24"/>
                <w:szCs w:val="24"/>
              </w:rPr>
            </w:pPr>
            <w:r>
              <w:rPr>
                <w:rFonts w:ascii="Times New Roman" w:hAnsi="Times New Roman" w:cs="Times New Roman"/>
                <w:color w:val="#000000"/>
                <w:sz w:val="24"/>
                <w:szCs w:val="24"/>
              </w:rPr>
              <w:t> 3.	Федеральный закон № 273-ФЗ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повышение квалификации медиаторов в РФ</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Профессиональный медиатор.</w:t>
            </w:r>
          </w:p>
          <w:p>
            <w:pPr>
              <w:jc w:val="left"/>
              <w:spacing w:after="0" w:line="240" w:lineRule="auto"/>
              <w:rPr>
                <w:sz w:val="24"/>
                <w:szCs w:val="24"/>
              </w:rPr>
            </w:pPr>
            <w:r>
              <w:rPr>
                <w:rFonts w:ascii="Times New Roman" w:hAnsi="Times New Roman" w:cs="Times New Roman"/>
                <w:color w:val="#000000"/>
                <w:sz w:val="24"/>
                <w:szCs w:val="24"/>
              </w:rPr>
              <w:t> 2.	Непрофессиональный медиатор.</w:t>
            </w:r>
          </w:p>
          <w:p>
            <w:pPr>
              <w:jc w:val="left"/>
              <w:spacing w:after="0" w:line="240" w:lineRule="auto"/>
              <w:rPr>
                <w:sz w:val="24"/>
                <w:szCs w:val="24"/>
              </w:rPr>
            </w:pPr>
            <w:r>
              <w:rPr>
                <w:rFonts w:ascii="Times New Roman" w:hAnsi="Times New Roman" w:cs="Times New Roman"/>
                <w:color w:val="#000000"/>
                <w:sz w:val="24"/>
                <w:szCs w:val="24"/>
              </w:rPr>
              <w:t> 3.	Этапы подготовки профессиональных медиаторов</w:t>
            </w:r>
          </w:p>
        </w:tc>
      </w:tr>
      <w:tr>
        <w:trPr>
          <w:trHeight w:hRule="exact" w:val="8.085156"/>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Школьная медиация в России: основания, опыт, перспективы правового регулирования</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Опыт, реалии, основы школьной медиации.</w:t>
            </w:r>
          </w:p>
          <w:p>
            <w:pPr>
              <w:jc w:val="left"/>
              <w:spacing w:after="0" w:line="240" w:lineRule="auto"/>
              <w:rPr>
                <w:sz w:val="24"/>
                <w:szCs w:val="24"/>
              </w:rPr>
            </w:pPr>
            <w:r>
              <w:rPr>
                <w:rFonts w:ascii="Times New Roman" w:hAnsi="Times New Roman" w:cs="Times New Roman"/>
                <w:color w:val="#000000"/>
                <w:sz w:val="24"/>
                <w:szCs w:val="24"/>
              </w:rPr>
              <w:t> 2.	Школьные службы примирения как институт гражданского общества и как дополнитель -ный инструмент для защиты прав ребенка.</w:t>
            </w:r>
          </w:p>
          <w:p>
            <w:pPr>
              <w:jc w:val="left"/>
              <w:spacing w:after="0" w:line="240" w:lineRule="auto"/>
              <w:rPr>
                <w:sz w:val="24"/>
                <w:szCs w:val="24"/>
              </w:rPr>
            </w:pPr>
            <w:r>
              <w:rPr>
                <w:rFonts w:ascii="Times New Roman" w:hAnsi="Times New Roman" w:cs="Times New Roman"/>
                <w:color w:val="#000000"/>
                <w:sz w:val="24"/>
                <w:szCs w:val="24"/>
              </w:rPr>
              <w:t> 3.	Перспективы существования и развития школьной медиации в Российском государстве.</w:t>
            </w:r>
          </w:p>
          <w:p>
            <w:pPr>
              <w:jc w:val="left"/>
              <w:spacing w:after="0" w:line="240" w:lineRule="auto"/>
              <w:rPr>
                <w:sz w:val="24"/>
                <w:szCs w:val="24"/>
              </w:rPr>
            </w:pPr>
            <w:r>
              <w:rPr>
                <w:rFonts w:ascii="Times New Roman" w:hAnsi="Times New Roman" w:cs="Times New Roman"/>
                <w:color w:val="#000000"/>
                <w:sz w:val="24"/>
                <w:szCs w:val="24"/>
              </w:rPr>
              <w:t> 4.	Российская модель школьных служб примирения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«Российский опыт обучения медиации» / Т.С. Котлярова.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Рымкевич,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978-5-8064-2640-7.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http://www.iprbookshop.ru/98600.html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74.7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00.7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2024-2025_ФГОС3++2024_Маг-ОФО-ПО(Шк мед)(24)_plx_Российский опыт обучения медиации</dc:title>
  <dc:creator>FastReport.NET</dc:creator>
</cp:coreProperties>
</file>